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CDC0" w14:textId="3A2C2A64" w:rsidR="00BB7CF5" w:rsidRPr="000D68D3" w:rsidRDefault="00A94FC7" w:rsidP="003C5075">
      <w:pPr>
        <w:pStyle w:val="Nzev"/>
        <w:jc w:val="center"/>
        <w:rPr>
          <w:b/>
          <w:sz w:val="96"/>
        </w:rPr>
      </w:pPr>
      <w:r>
        <w:rPr>
          <w:b/>
          <w:sz w:val="96"/>
        </w:rPr>
        <w:t>Hulín 11.11.2023</w:t>
      </w:r>
    </w:p>
    <w:p w14:paraId="4FE91126" w14:textId="77777777" w:rsidR="003C5075" w:rsidRPr="000D68D3" w:rsidRDefault="003C5075" w:rsidP="003C5075">
      <w:pPr>
        <w:rPr>
          <w:sz w:val="32"/>
        </w:rPr>
      </w:pPr>
    </w:p>
    <w:p w14:paraId="536E3E56" w14:textId="08605CD2" w:rsidR="003C5075" w:rsidRPr="000D68D3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Náhodným známým</w:t>
      </w:r>
    </w:p>
    <w:p w14:paraId="35E35EE4" w14:textId="60F289DD" w:rsidR="003A6A20" w:rsidRPr="000B2068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Balada o tichu</w:t>
      </w:r>
    </w:p>
    <w:p w14:paraId="708BF422" w14:textId="68D66428" w:rsidR="003C5075" w:rsidRPr="000D68D3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Systém internát</w:t>
      </w:r>
    </w:p>
    <w:p w14:paraId="03CD2FE5" w14:textId="58AEDE50" w:rsidR="003C5075" w:rsidRPr="000D68D3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Na konci světa</w:t>
      </w:r>
    </w:p>
    <w:p w14:paraId="47938897" w14:textId="4966CF2C" w:rsidR="003C5075" w:rsidRPr="000D68D3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O krok blíž k divákům</w:t>
      </w:r>
    </w:p>
    <w:p w14:paraId="01B05F88" w14:textId="3B6F8838" w:rsidR="003C5075" w:rsidRPr="000D68D3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Neobydlený ostrov</w:t>
      </w:r>
    </w:p>
    <w:p w14:paraId="40C9922D" w14:textId="3BECF952" w:rsidR="003C5075" w:rsidRPr="000D68D3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Starý světe</w:t>
      </w:r>
    </w:p>
    <w:p w14:paraId="0D258C0B" w14:textId="72B33E57" w:rsidR="003C5075" w:rsidRPr="000D68D3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Fotograficky</w:t>
      </w:r>
    </w:p>
    <w:p w14:paraId="616B75A8" w14:textId="539FD4E0" w:rsidR="003C5075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Ráno nevlídný</w:t>
      </w:r>
    </w:p>
    <w:p w14:paraId="35B67D4D" w14:textId="18458D58" w:rsidR="000B2068" w:rsidRPr="000B2068" w:rsidRDefault="000B2068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 xml:space="preserve">Just </w:t>
      </w:r>
      <w:proofErr w:type="spellStart"/>
      <w:r w:rsidRPr="000D68D3">
        <w:rPr>
          <w:b/>
          <w:sz w:val="44"/>
        </w:rPr>
        <w:t>Couldn</w:t>
      </w:r>
      <w:r>
        <w:rPr>
          <w:b/>
          <w:sz w:val="44"/>
        </w:rPr>
        <w:t>’t</w:t>
      </w:r>
      <w:proofErr w:type="spellEnd"/>
      <w:r w:rsidRPr="000D68D3">
        <w:rPr>
          <w:b/>
          <w:sz w:val="44"/>
        </w:rPr>
        <w:t xml:space="preserve"> </w:t>
      </w:r>
      <w:proofErr w:type="spellStart"/>
      <w:r w:rsidRPr="000D68D3">
        <w:rPr>
          <w:b/>
          <w:sz w:val="44"/>
        </w:rPr>
        <w:t>be</w:t>
      </w:r>
      <w:proofErr w:type="spellEnd"/>
    </w:p>
    <w:p w14:paraId="4A933A75" w14:textId="1998C719" w:rsidR="003C5075" w:rsidRDefault="003C5075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proofErr w:type="spellStart"/>
      <w:r w:rsidRPr="000D68D3">
        <w:rPr>
          <w:b/>
          <w:sz w:val="44"/>
        </w:rPr>
        <w:t>Lítací</w:t>
      </w:r>
      <w:proofErr w:type="spellEnd"/>
      <w:r w:rsidRPr="000D68D3">
        <w:rPr>
          <w:b/>
          <w:sz w:val="44"/>
        </w:rPr>
        <w:t xml:space="preserve"> sen</w:t>
      </w:r>
    </w:p>
    <w:p w14:paraId="151ACE0C" w14:textId="38542EF8" w:rsidR="000B2068" w:rsidRPr="000D68D3" w:rsidRDefault="000B2068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>
        <w:rPr>
          <w:b/>
          <w:sz w:val="44"/>
        </w:rPr>
        <w:t>Jedou vlaky</w:t>
      </w:r>
    </w:p>
    <w:p w14:paraId="01F0120F" w14:textId="6B6D3FE7" w:rsidR="00676CED" w:rsidRPr="000D68D3" w:rsidRDefault="00676CED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 w:rsidRPr="000D68D3">
        <w:rPr>
          <w:b/>
          <w:sz w:val="44"/>
        </w:rPr>
        <w:t>Zpomalím vůz</w:t>
      </w:r>
    </w:p>
    <w:p w14:paraId="107037EE" w14:textId="13137A71" w:rsidR="003C5075" w:rsidRDefault="000B2068" w:rsidP="000B2068">
      <w:pPr>
        <w:pStyle w:val="Odstavecseseznamem"/>
        <w:numPr>
          <w:ilvl w:val="0"/>
          <w:numId w:val="1"/>
        </w:numPr>
        <w:spacing w:line="288" w:lineRule="auto"/>
        <w:ind w:left="992" w:hanging="635"/>
        <w:rPr>
          <w:b/>
          <w:sz w:val="44"/>
        </w:rPr>
      </w:pPr>
      <w:r>
        <w:rPr>
          <w:b/>
          <w:sz w:val="44"/>
        </w:rPr>
        <w:t>Ukolébavka pro dospělé</w:t>
      </w:r>
      <w:bookmarkStart w:id="0" w:name="_GoBack"/>
      <w:bookmarkEnd w:id="0"/>
    </w:p>
    <w:sectPr w:rsidR="003C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031A"/>
    <w:multiLevelType w:val="hybridMultilevel"/>
    <w:tmpl w:val="986A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F"/>
    <w:rsid w:val="00073C28"/>
    <w:rsid w:val="000B2068"/>
    <w:rsid w:val="000D68D3"/>
    <w:rsid w:val="00104DA1"/>
    <w:rsid w:val="003A6A20"/>
    <w:rsid w:val="003C5075"/>
    <w:rsid w:val="00676CED"/>
    <w:rsid w:val="006E52AD"/>
    <w:rsid w:val="007B4305"/>
    <w:rsid w:val="008A488A"/>
    <w:rsid w:val="009304A7"/>
    <w:rsid w:val="009A6ABF"/>
    <w:rsid w:val="00A1635D"/>
    <w:rsid w:val="00A94FC7"/>
    <w:rsid w:val="00BA1CF9"/>
    <w:rsid w:val="00BB7CF5"/>
    <w:rsid w:val="00F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8154"/>
  <w15:chartTrackingRefBased/>
  <w15:docId w15:val="{C6180970-7B08-4593-A5CE-C108ED47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4DA1"/>
    <w:pPr>
      <w:spacing w:after="0" w:line="240" w:lineRule="auto"/>
    </w:pPr>
    <w:rPr>
      <w:rFonts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430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305"/>
    <w:rPr>
      <w:rFonts w:asciiTheme="majorHAnsi" w:eastAsiaTheme="majorEastAsia" w:hAnsiTheme="majorHAnsi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C50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07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3C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pr</dc:creator>
  <cp:keywords/>
  <dc:description/>
  <cp:lastModifiedBy>jm pr</cp:lastModifiedBy>
  <cp:revision>3</cp:revision>
  <cp:lastPrinted>2022-08-27T15:58:00Z</cp:lastPrinted>
  <dcterms:created xsi:type="dcterms:W3CDTF">2023-12-08T13:05:00Z</dcterms:created>
  <dcterms:modified xsi:type="dcterms:W3CDTF">2023-12-08T13:06:00Z</dcterms:modified>
</cp:coreProperties>
</file>