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6C" w:rsidRPr="001C5C6C" w:rsidRDefault="001C5C6C" w:rsidP="001C5C6C">
      <w:pPr>
        <w:pStyle w:val="Normlnweb"/>
        <w:shd w:val="clear" w:color="auto" w:fill="FFFFFF"/>
        <w:rPr>
          <w:rFonts w:ascii="Arial CE" w:hAnsi="Arial CE" w:cs="Arial CE"/>
          <w:b/>
          <w:bCs/>
          <w:color w:val="000000" w:themeColor="text1"/>
          <w:sz w:val="28"/>
          <w:szCs w:val="28"/>
        </w:rPr>
      </w:pPr>
      <w:r w:rsidRPr="001C5C6C">
        <w:rPr>
          <w:rFonts w:ascii="Arial CE" w:hAnsi="Arial CE" w:cs="Arial CE"/>
          <w:b/>
          <w:bCs/>
          <w:color w:val="000000" w:themeColor="text1"/>
          <w:sz w:val="28"/>
          <w:szCs w:val="28"/>
        </w:rPr>
        <w:t>Gemini musicales</w:t>
      </w:r>
      <w:bookmarkStart w:id="0" w:name="_GoBack"/>
      <w:bookmarkEnd w:id="0"/>
    </w:p>
    <w:p w:rsidR="001C5C6C" w:rsidRDefault="001C5C6C" w:rsidP="001C5C6C">
      <w:pPr>
        <w:pStyle w:val="Normlnweb"/>
        <w:shd w:val="clear" w:color="auto" w:fill="FFFFFF"/>
        <w:rPr>
          <w:rFonts w:ascii="Arial CE" w:hAnsi="Arial CE" w:cs="Arial CE"/>
          <w:color w:val="000000"/>
          <w:sz w:val="20"/>
          <w:szCs w:val="20"/>
        </w:rPr>
      </w:pPr>
      <w:hyperlink r:id="rId4" w:tgtFrame="_blank" w:history="1"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Codex</w:t>
        </w:r>
        <w:proofErr w:type="spellEnd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 speciálník: </w:t>
        </w:r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Pulcherrima</w:t>
        </w:r>
        <w:proofErr w:type="spellEnd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 rosa</w:t>
        </w:r>
      </w:hyperlink>
      <w:r>
        <w:rPr>
          <w:rFonts w:ascii="Arial CE" w:hAnsi="Arial CE" w:cs="Arial CE"/>
          <w:color w:val="000000"/>
          <w:sz w:val="20"/>
          <w:szCs w:val="20"/>
        </w:rPr>
        <w:t xml:space="preserve"> -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gemshorn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>, varhánky, zpěv</w:t>
      </w:r>
      <w:r>
        <w:rPr>
          <w:rFonts w:ascii="Arial CE" w:hAnsi="Arial CE" w:cs="Arial CE"/>
          <w:color w:val="000000"/>
          <w:sz w:val="20"/>
          <w:szCs w:val="20"/>
        </w:rPr>
        <w:br/>
        <w:t>Z trní vyrostla překrásná růže... Mariánská píseň z 15. stol.</w:t>
      </w:r>
    </w:p>
    <w:p w:rsidR="001C5C6C" w:rsidRDefault="001C5C6C" w:rsidP="001C5C6C">
      <w:pPr>
        <w:pStyle w:val="Normlnweb"/>
        <w:shd w:val="clear" w:color="auto" w:fill="FFFFFF"/>
        <w:rPr>
          <w:rFonts w:ascii="Arial CE" w:hAnsi="Arial CE" w:cs="Arial CE"/>
          <w:color w:val="000000"/>
          <w:sz w:val="20"/>
          <w:szCs w:val="20"/>
        </w:rPr>
      </w:pPr>
      <w:hyperlink r:id="rId5" w:tgtFrame="_blank" w:history="1"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Franusův</w:t>
        </w:r>
        <w:proofErr w:type="spellEnd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 kancionál: </w:t>
        </w:r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Solis</w:t>
        </w:r>
        <w:proofErr w:type="spellEnd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praevia</w:t>
        </w:r>
        <w:proofErr w:type="spellEnd"/>
      </w:hyperlink>
      <w:r>
        <w:rPr>
          <w:rFonts w:ascii="Arial CE" w:hAnsi="Arial CE" w:cs="Arial CE"/>
          <w:color w:val="000000"/>
          <w:sz w:val="20"/>
          <w:szCs w:val="20"/>
        </w:rPr>
        <w:t> - vícehlas</w:t>
      </w:r>
      <w:r>
        <w:rPr>
          <w:rFonts w:ascii="Arial CE" w:hAnsi="Arial CE" w:cs="Arial CE"/>
          <w:color w:val="000000"/>
          <w:sz w:val="20"/>
          <w:szCs w:val="20"/>
        </w:rPr>
        <w:br/>
        <w:t>Před sluncem se vynoří Jitřenka zářivá z kmene Davidova jako růže mezi trním… Adventní skladba</w:t>
      </w:r>
    </w:p>
    <w:p w:rsidR="001C5C6C" w:rsidRDefault="001C5C6C" w:rsidP="001C5C6C">
      <w:pPr>
        <w:pStyle w:val="Normlnweb"/>
        <w:shd w:val="clear" w:color="auto" w:fill="FFFFFF"/>
        <w:rPr>
          <w:rFonts w:ascii="Arial CE" w:hAnsi="Arial CE" w:cs="Arial CE"/>
          <w:color w:val="000000"/>
          <w:sz w:val="20"/>
          <w:szCs w:val="20"/>
        </w:rPr>
      </w:pPr>
      <w:hyperlink r:id="rId6" w:tgtFrame="_blank" w:history="1"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Anonym: </w:t>
        </w:r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Lamento</w:t>
        </w:r>
        <w:proofErr w:type="spellEnd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 di </w:t>
        </w:r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Tristano</w:t>
        </w:r>
        <w:proofErr w:type="spellEnd"/>
      </w:hyperlink>
      <w:r>
        <w:rPr>
          <w:rFonts w:ascii="Arial CE" w:hAnsi="Arial CE" w:cs="Arial CE"/>
          <w:color w:val="000000"/>
          <w:sz w:val="20"/>
          <w:szCs w:val="20"/>
        </w:rPr>
        <w:t xml:space="preserve"> -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gemshorn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>, varhany</w:t>
      </w:r>
      <w:r>
        <w:rPr>
          <w:rFonts w:ascii="Arial CE" w:hAnsi="Arial CE" w:cs="Arial CE"/>
          <w:color w:val="000000"/>
          <w:sz w:val="20"/>
          <w:szCs w:val="20"/>
        </w:rPr>
        <w:br/>
        <w:t>Instrumentální s</w:t>
      </w:r>
      <w:r>
        <w:rPr>
          <w:rFonts w:ascii="Arial CE" w:hAnsi="Arial CE" w:cs="Arial CE"/>
          <w:color w:val="000000"/>
          <w:sz w:val="20"/>
          <w:szCs w:val="20"/>
        </w:rPr>
        <w:t>kladba z Itálie, kolem r. 1400</w:t>
      </w:r>
    </w:p>
    <w:p w:rsidR="001C5C6C" w:rsidRDefault="001C5C6C" w:rsidP="001C5C6C">
      <w:pPr>
        <w:pStyle w:val="Normlnweb"/>
        <w:shd w:val="clear" w:color="auto" w:fill="FFFFFF"/>
        <w:rPr>
          <w:rFonts w:ascii="Arial CE" w:hAnsi="Arial CE" w:cs="Arial CE"/>
          <w:color w:val="000000"/>
          <w:sz w:val="20"/>
          <w:szCs w:val="20"/>
        </w:rPr>
      </w:pPr>
      <w:hyperlink r:id="rId7" w:tgtFrame="_blank" w:history="1"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Vyšebrodský rukopis: Divo </w:t>
        </w:r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flagrans</w:t>
        </w:r>
        <w:proofErr w:type="spellEnd"/>
      </w:hyperlink>
      <w:r>
        <w:rPr>
          <w:rFonts w:ascii="Arial CE" w:hAnsi="Arial CE" w:cs="Arial CE"/>
          <w:color w:val="000000"/>
          <w:sz w:val="20"/>
          <w:szCs w:val="20"/>
        </w:rPr>
        <w:t xml:space="preserve"> -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gemshorn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>, varhany, zpěv</w:t>
      </w:r>
      <w:r>
        <w:rPr>
          <w:rFonts w:ascii="Arial CE" w:hAnsi="Arial CE" w:cs="Arial CE"/>
          <w:color w:val="000000"/>
          <w:sz w:val="20"/>
          <w:szCs w:val="20"/>
        </w:rPr>
        <w:br/>
        <w:t>Píseň k sla</w:t>
      </w:r>
      <w:r>
        <w:rPr>
          <w:rFonts w:ascii="Arial CE" w:hAnsi="Arial CE" w:cs="Arial CE"/>
          <w:color w:val="000000"/>
          <w:sz w:val="20"/>
          <w:szCs w:val="20"/>
        </w:rPr>
        <w:t>vnosti Nanebevzetí Panny Marie</w:t>
      </w:r>
    </w:p>
    <w:p w:rsidR="001C5C6C" w:rsidRDefault="001C5C6C" w:rsidP="001C5C6C">
      <w:pPr>
        <w:pStyle w:val="Normlnweb"/>
        <w:shd w:val="clear" w:color="auto" w:fill="FFFFFF"/>
        <w:rPr>
          <w:rFonts w:ascii="Arial CE" w:hAnsi="Arial CE" w:cs="Arial CE"/>
          <w:color w:val="000000"/>
          <w:sz w:val="20"/>
          <w:szCs w:val="20"/>
        </w:rPr>
      </w:pPr>
      <w:hyperlink r:id="rId8" w:tgtFrame="_blank" w:history="1"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Codex</w:t>
        </w:r>
        <w:proofErr w:type="spellEnd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 speciálník: </w:t>
        </w:r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Pulcherrima</w:t>
        </w:r>
        <w:proofErr w:type="spellEnd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 rosa</w:t>
        </w:r>
      </w:hyperlink>
      <w:r>
        <w:rPr>
          <w:rFonts w:ascii="Arial CE" w:hAnsi="Arial CE" w:cs="Arial CE"/>
          <w:color w:val="000000"/>
          <w:sz w:val="20"/>
          <w:szCs w:val="20"/>
        </w:rPr>
        <w:t xml:space="preserve"> -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gemshorn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>, varhany, zpěv</w:t>
      </w:r>
    </w:p>
    <w:p w:rsidR="001C5C6C" w:rsidRDefault="001C5C6C" w:rsidP="001C5C6C">
      <w:pPr>
        <w:pStyle w:val="Normlnweb"/>
        <w:shd w:val="clear" w:color="auto" w:fill="FFFFFF"/>
        <w:rPr>
          <w:rFonts w:ascii="Arial CE" w:hAnsi="Arial CE" w:cs="Arial CE"/>
          <w:color w:val="000000"/>
          <w:sz w:val="20"/>
          <w:szCs w:val="20"/>
        </w:rPr>
      </w:pPr>
      <w:hyperlink r:id="rId9" w:tgtFrame="_blank" w:history="1"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Llibre</w:t>
        </w:r>
        <w:proofErr w:type="spellEnd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Vermel</w:t>
        </w:r>
        <w:proofErr w:type="spellEnd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 de </w:t>
        </w:r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Monserrat</w:t>
        </w:r>
        <w:proofErr w:type="spellEnd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: Maria </w:t>
        </w:r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matrem</w:t>
        </w:r>
        <w:proofErr w:type="spellEnd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virginem</w:t>
        </w:r>
        <w:proofErr w:type="spellEnd"/>
      </w:hyperlink>
      <w:r>
        <w:rPr>
          <w:rFonts w:ascii="Arial CE" w:hAnsi="Arial CE" w:cs="Arial CE"/>
          <w:color w:val="000000"/>
          <w:sz w:val="20"/>
          <w:szCs w:val="20"/>
        </w:rPr>
        <w:t> - varhany, zpěv</w:t>
      </w:r>
      <w:r>
        <w:rPr>
          <w:rFonts w:ascii="Arial CE" w:hAnsi="Arial CE" w:cs="Arial CE"/>
          <w:color w:val="000000"/>
          <w:sz w:val="20"/>
          <w:szCs w:val="20"/>
        </w:rPr>
        <w:br/>
        <w:t>Chvalte Marii, Pannu matk</w:t>
      </w:r>
      <w:r>
        <w:rPr>
          <w:rFonts w:ascii="Arial CE" w:hAnsi="Arial CE" w:cs="Arial CE"/>
          <w:color w:val="000000"/>
          <w:sz w:val="20"/>
          <w:szCs w:val="20"/>
        </w:rPr>
        <w:t>u…</w:t>
      </w:r>
    </w:p>
    <w:p w:rsidR="001C5C6C" w:rsidRDefault="001C5C6C" w:rsidP="001C5C6C">
      <w:pPr>
        <w:pStyle w:val="Normlnweb"/>
        <w:shd w:val="clear" w:color="auto" w:fill="FFFFFF"/>
        <w:rPr>
          <w:rFonts w:ascii="Arial CE" w:hAnsi="Arial CE" w:cs="Arial CE"/>
          <w:color w:val="000000"/>
          <w:sz w:val="20"/>
          <w:szCs w:val="20"/>
        </w:rPr>
      </w:pPr>
      <w:hyperlink r:id="rId10" w:tgtFrame="_blank" w:history="1"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Franusův</w:t>
        </w:r>
        <w:proofErr w:type="spellEnd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 kancionál: Mater </w:t>
        </w:r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sanctissimi</w:t>
        </w:r>
        <w:proofErr w:type="spellEnd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Arial CE" w:hAnsi="Arial CE" w:cs="Arial CE"/>
            <w:b/>
            <w:bCs/>
            <w:color w:val="007BB7"/>
            <w:sz w:val="20"/>
            <w:szCs w:val="20"/>
          </w:rPr>
          <w:t>regis</w:t>
        </w:r>
        <w:proofErr w:type="spellEnd"/>
      </w:hyperlink>
      <w:r>
        <w:rPr>
          <w:rFonts w:ascii="Arial CE" w:hAnsi="Arial CE" w:cs="Arial CE"/>
          <w:color w:val="000000"/>
          <w:sz w:val="20"/>
          <w:szCs w:val="20"/>
        </w:rPr>
        <w:t xml:space="preserve"> -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gemshorn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>, varhany, z</w:t>
      </w:r>
      <w:r>
        <w:rPr>
          <w:rFonts w:ascii="Arial CE" w:hAnsi="Arial CE" w:cs="Arial CE"/>
          <w:color w:val="000000"/>
          <w:sz w:val="20"/>
          <w:szCs w:val="20"/>
        </w:rPr>
        <w:t>pěv</w:t>
      </w:r>
      <w:r>
        <w:rPr>
          <w:rFonts w:ascii="Arial CE" w:hAnsi="Arial CE" w:cs="Arial CE"/>
          <w:color w:val="000000"/>
          <w:sz w:val="20"/>
          <w:szCs w:val="20"/>
        </w:rPr>
        <w:br/>
        <w:t>Matko nejsvětějšího Krále…</w:t>
      </w:r>
    </w:p>
    <w:p w:rsidR="003D1217" w:rsidRDefault="001C5C6C"/>
    <w:sectPr w:rsidR="003D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6C"/>
    <w:rsid w:val="001C5C6C"/>
    <w:rsid w:val="003C33EF"/>
    <w:rsid w:val="008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8723"/>
  <w15:chartTrackingRefBased/>
  <w15:docId w15:val="{773AF704-08A9-463E-A0FB-E8E2E5FD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C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5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WCAVVwzp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c2okSjSQH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EWc9t1IfA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3UrjOScIpWo" TargetMode="External"/><Relationship Id="rId10" Type="http://schemas.openxmlformats.org/officeDocument/2006/relationships/hyperlink" Target="https://www.youtube.com/watch?v=mAh58cCxyc8" TargetMode="External"/><Relationship Id="rId4" Type="http://schemas.openxmlformats.org/officeDocument/2006/relationships/hyperlink" Target="https://www.youtube.com/watch?v=88ET4qwbgRw" TargetMode="External"/><Relationship Id="rId9" Type="http://schemas.openxmlformats.org/officeDocument/2006/relationships/hyperlink" Target="https://www.youtube.com/watch?v=z3Qti-vqSl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2022-12-20T12:08:00Z</dcterms:created>
  <dcterms:modified xsi:type="dcterms:W3CDTF">2022-12-20T12:10:00Z</dcterms:modified>
</cp:coreProperties>
</file>