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.39965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MARTA JANDOVÁ repertoárový list 60min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316650390625" w:line="240" w:lineRule="auto"/>
        <w:ind w:left="222.40539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1 Signál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190.413360595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2 Černá a bílá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195.61203002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3 Cesta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184.0148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4 Baby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195.61203002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5 Barvy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194.01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6 Křídla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197.6115417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7 Milovat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195.212097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8 Vodopád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195.61203002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9 Holka rozmazlená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10 Půl Království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29.680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11 Famózní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12 Vstávej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13 Goodbye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16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999786376953"/>
          <w:szCs w:val="39.98999786376953"/>
          <w:u w:val="none"/>
          <w:shd w:fill="auto" w:val="clear"/>
          <w:vertAlign w:val="baseline"/>
          <w:rtl w:val="0"/>
        </w:rPr>
        <w:t xml:space="preserve">14 Survivor</w:t>
      </w:r>
    </w:p>
    <w:sectPr>
      <w:pgSz w:h="16840" w:w="11900" w:orient="portrait"/>
      <w:pgMar w:bottom="7272.60009765625" w:top="1100.10009765625" w:left="1623.7786865234375" w:right="2195.529174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